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370" w:rsidRDefault="00382923">
      <w:pPr>
        <w:pStyle w:val="10"/>
        <w:framePr w:w="10176" w:h="917" w:hRule="exact" w:wrap="none" w:vAnchor="page" w:hAnchor="page" w:x="968" w:y="4997"/>
        <w:shd w:val="clear" w:color="auto" w:fill="auto"/>
        <w:spacing w:before="0" w:after="100" w:line="210" w:lineRule="exact"/>
      </w:pPr>
      <w:bookmarkStart w:id="0" w:name="bookmark0"/>
      <w:bookmarkStart w:id="1" w:name="_GoBack"/>
      <w:bookmarkEnd w:id="1"/>
      <w:r>
        <w:t>ТЕХНИЧЕСКОЕ ЗАДАНИЕ</w:t>
      </w:r>
      <w:bookmarkEnd w:id="0"/>
    </w:p>
    <w:p w:rsidR="005B0370" w:rsidRDefault="00382923">
      <w:pPr>
        <w:pStyle w:val="20"/>
        <w:framePr w:w="10176" w:h="917" w:hRule="exact" w:wrap="none" w:vAnchor="page" w:hAnchor="page" w:x="968" w:y="4997"/>
        <w:shd w:val="clear" w:color="auto" w:fill="auto"/>
        <w:jc w:val="center"/>
      </w:pPr>
      <w:r>
        <w:t>на выполнение СМР по реконструкции ВЛ-0,4 кВ № 1 ТП 10 кВ № 5-1 ПС 35 кВ Н-Троицкая для</w:t>
      </w:r>
      <w:r>
        <w:br/>
        <w:t>техприсоединения жилого дома</w:t>
      </w:r>
      <w:r>
        <w:t xml:space="preserve"> Недосейкиной О.А.</w:t>
      </w:r>
    </w:p>
    <w:p w:rsidR="005B0370" w:rsidRDefault="00382923">
      <w:pPr>
        <w:pStyle w:val="10"/>
        <w:framePr w:w="10176" w:h="4248" w:hRule="exact" w:wrap="none" w:vAnchor="page" w:hAnchor="page" w:x="968" w:y="6106"/>
        <w:numPr>
          <w:ilvl w:val="0"/>
          <w:numId w:val="1"/>
        </w:numPr>
        <w:shd w:val="clear" w:color="auto" w:fill="auto"/>
        <w:tabs>
          <w:tab w:val="left" w:pos="1075"/>
        </w:tabs>
        <w:spacing w:before="0" w:after="0" w:line="210" w:lineRule="exact"/>
        <w:ind w:left="620"/>
        <w:jc w:val="both"/>
      </w:pPr>
      <w:bookmarkStart w:id="2" w:name="bookmark1"/>
      <w:r>
        <w:t>Общие положения.</w:t>
      </w:r>
      <w:bookmarkEnd w:id="2"/>
    </w:p>
    <w:p w:rsidR="005B0370" w:rsidRDefault="00382923">
      <w:pPr>
        <w:pStyle w:val="20"/>
        <w:framePr w:w="10176" w:h="4248" w:hRule="exact" w:wrap="none" w:vAnchor="page" w:hAnchor="page" w:x="968" w:y="6106"/>
        <w:numPr>
          <w:ilvl w:val="1"/>
          <w:numId w:val="1"/>
        </w:numPr>
        <w:shd w:val="clear" w:color="auto" w:fill="auto"/>
        <w:tabs>
          <w:tab w:val="left" w:pos="1382"/>
        </w:tabs>
        <w:spacing w:line="278" w:lineRule="exact"/>
        <w:ind w:firstLine="620"/>
        <w:jc w:val="left"/>
      </w:pPr>
      <w:r>
        <w:t>Реконструкция распределительных сетей 0,4 кВ должна производиться в полном соответствии с проектом, выполненным ООО «РСО-Энерго» № 101-2654-2019.</w:t>
      </w:r>
    </w:p>
    <w:p w:rsidR="005B0370" w:rsidRDefault="00382923">
      <w:pPr>
        <w:pStyle w:val="20"/>
        <w:framePr w:w="10176" w:h="4248" w:hRule="exact" w:wrap="none" w:vAnchor="page" w:hAnchor="page" w:x="968" w:y="6106"/>
        <w:numPr>
          <w:ilvl w:val="1"/>
          <w:numId w:val="1"/>
        </w:numPr>
        <w:shd w:val="clear" w:color="auto" w:fill="auto"/>
        <w:tabs>
          <w:tab w:val="left" w:pos="1108"/>
        </w:tabs>
        <w:spacing w:line="278" w:lineRule="exact"/>
        <w:ind w:left="620"/>
        <w:jc w:val="both"/>
      </w:pPr>
      <w:r>
        <w:t xml:space="preserve">Подрядчик определяется на основании проведения ТЗП на выполнение данного </w:t>
      </w:r>
      <w:r>
        <w:t>вида работ.</w:t>
      </w:r>
    </w:p>
    <w:p w:rsidR="005B0370" w:rsidRDefault="00382923">
      <w:pPr>
        <w:pStyle w:val="20"/>
        <w:framePr w:w="10176" w:h="4248" w:hRule="exact" w:wrap="none" w:vAnchor="page" w:hAnchor="page" w:x="968" w:y="6106"/>
        <w:numPr>
          <w:ilvl w:val="1"/>
          <w:numId w:val="1"/>
        </w:numPr>
        <w:shd w:val="clear" w:color="auto" w:fill="auto"/>
        <w:tabs>
          <w:tab w:val="left" w:pos="1075"/>
        </w:tabs>
        <w:spacing w:line="278" w:lineRule="exact"/>
        <w:ind w:firstLine="620"/>
        <w:jc w:val="left"/>
      </w:pPr>
      <w:r>
        <w:t>Все оборудование, вся кабельно-проводниковая продукция, арматура, все строительные материалы поставляются Подрядчиком, согласно проектным спецификациям, ГОСТ и ТУ.</w:t>
      </w:r>
    </w:p>
    <w:p w:rsidR="005B0370" w:rsidRDefault="00382923">
      <w:pPr>
        <w:pStyle w:val="20"/>
        <w:framePr w:w="10176" w:h="4248" w:hRule="exact" w:wrap="none" w:vAnchor="page" w:hAnchor="page" w:x="968" w:y="6106"/>
        <w:numPr>
          <w:ilvl w:val="1"/>
          <w:numId w:val="1"/>
        </w:numPr>
        <w:shd w:val="clear" w:color="auto" w:fill="auto"/>
        <w:tabs>
          <w:tab w:val="left" w:pos="1075"/>
        </w:tabs>
        <w:spacing w:line="278" w:lineRule="exact"/>
        <w:ind w:firstLine="620"/>
        <w:jc w:val="left"/>
      </w:pPr>
      <w:r>
        <w:t>Все условия работ определяются и регулируются на основе договора заключенного За</w:t>
      </w:r>
      <w:r>
        <w:t>казчиком с победителем ТЗП.</w:t>
      </w:r>
    </w:p>
    <w:p w:rsidR="005B0370" w:rsidRDefault="00382923">
      <w:pPr>
        <w:pStyle w:val="20"/>
        <w:framePr w:w="10176" w:h="4248" w:hRule="exact" w:wrap="none" w:vAnchor="page" w:hAnchor="page" w:x="968" w:y="6106"/>
        <w:numPr>
          <w:ilvl w:val="1"/>
          <w:numId w:val="1"/>
        </w:numPr>
        <w:shd w:val="clear" w:color="auto" w:fill="auto"/>
        <w:tabs>
          <w:tab w:val="left" w:pos="1075"/>
        </w:tabs>
        <w:spacing w:line="278" w:lineRule="exact"/>
        <w:ind w:firstLine="620"/>
        <w:jc w:val="left"/>
      </w:pPr>
      <w:r>
        <w:t>Участвующие в ТЗП должны иметь право допуска на данный вид деятельности в соответствии с действующим законодательством РФ и Уставом СРО, а также опыт строительно-монтажных работ</w:t>
      </w:r>
    </w:p>
    <w:p w:rsidR="005B0370" w:rsidRDefault="00382923">
      <w:pPr>
        <w:pStyle w:val="30"/>
        <w:framePr w:w="10176" w:h="4248" w:hRule="exact" w:wrap="none" w:vAnchor="page" w:hAnchor="page" w:x="968" w:y="6106"/>
        <w:shd w:val="clear" w:color="auto" w:fill="auto"/>
        <w:spacing w:line="80" w:lineRule="exact"/>
        <w:ind w:left="5640"/>
      </w:pPr>
      <w:r>
        <w:t>А</w:t>
      </w:r>
    </w:p>
    <w:p w:rsidR="005B0370" w:rsidRDefault="00382923">
      <w:pPr>
        <w:pStyle w:val="20"/>
        <w:framePr w:w="10176" w:h="4248" w:hRule="exact" w:wrap="none" w:vAnchor="page" w:hAnchor="page" w:x="968" w:y="6106"/>
        <w:shd w:val="clear" w:color="auto" w:fill="auto"/>
        <w:spacing w:line="210" w:lineRule="exact"/>
        <w:jc w:val="left"/>
      </w:pPr>
      <w:r>
        <w:t>аналогичных объектов не менее 3 лет.</w:t>
      </w:r>
    </w:p>
    <w:p w:rsidR="005B0370" w:rsidRDefault="00382923">
      <w:pPr>
        <w:pStyle w:val="20"/>
        <w:framePr w:w="10176" w:h="4248" w:hRule="exact" w:wrap="none" w:vAnchor="page" w:hAnchor="page" w:x="968" w:y="6106"/>
        <w:numPr>
          <w:ilvl w:val="1"/>
          <w:numId w:val="1"/>
        </w:numPr>
        <w:shd w:val="clear" w:color="auto" w:fill="auto"/>
        <w:tabs>
          <w:tab w:val="left" w:pos="1075"/>
        </w:tabs>
        <w:spacing w:line="269" w:lineRule="exact"/>
        <w:ind w:firstLine="620"/>
        <w:jc w:val="left"/>
      </w:pPr>
      <w:r>
        <w:t>Участвующие</w:t>
      </w:r>
      <w:r>
        <w:t xml:space="preserve"> в ТЗП должны иметь аттестацию производителя на выполнение соответствующих работ.</w:t>
      </w:r>
    </w:p>
    <w:p w:rsidR="005B0370" w:rsidRDefault="00382923">
      <w:pPr>
        <w:pStyle w:val="20"/>
        <w:framePr w:w="10176" w:h="4248" w:hRule="exact" w:wrap="none" w:vAnchor="page" w:hAnchor="page" w:x="968" w:y="6106"/>
        <w:numPr>
          <w:ilvl w:val="1"/>
          <w:numId w:val="1"/>
        </w:numPr>
        <w:shd w:val="clear" w:color="auto" w:fill="auto"/>
        <w:tabs>
          <w:tab w:val="left" w:pos="1098"/>
        </w:tabs>
        <w:spacing w:after="8" w:line="210" w:lineRule="exact"/>
        <w:ind w:left="620"/>
        <w:jc w:val="both"/>
      </w:pPr>
      <w:r>
        <w:t>Строительно-монтажные работы, производимые организацией, должны быть застрахованы.</w:t>
      </w:r>
    </w:p>
    <w:p w:rsidR="005B0370" w:rsidRDefault="00382923">
      <w:pPr>
        <w:pStyle w:val="20"/>
        <w:framePr w:w="10176" w:h="4248" w:hRule="exact" w:wrap="none" w:vAnchor="page" w:hAnchor="page" w:x="968" w:y="6106"/>
        <w:numPr>
          <w:ilvl w:val="1"/>
          <w:numId w:val="1"/>
        </w:numPr>
        <w:shd w:val="clear" w:color="auto" w:fill="auto"/>
        <w:tabs>
          <w:tab w:val="left" w:pos="1098"/>
        </w:tabs>
        <w:spacing w:line="210" w:lineRule="exact"/>
        <w:ind w:left="620"/>
        <w:jc w:val="both"/>
      </w:pPr>
      <w:r>
        <w:t>Реконструкция производится на территории расположенной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8"/>
        <w:gridCol w:w="2678"/>
      </w:tblGrid>
      <w:tr w:rsidR="005B0370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0370" w:rsidRDefault="00382923">
            <w:pPr>
              <w:pStyle w:val="20"/>
              <w:framePr w:w="5846" w:h="614" w:wrap="none" w:vAnchor="page" w:hAnchor="page" w:x="3128" w:y="10372"/>
              <w:shd w:val="clear" w:color="auto" w:fill="auto"/>
              <w:spacing w:line="210" w:lineRule="exact"/>
              <w:jc w:val="center"/>
            </w:pPr>
            <w:r>
              <w:rPr>
                <w:rStyle w:val="23"/>
              </w:rPr>
              <w:t>Область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0370" w:rsidRDefault="00382923">
            <w:pPr>
              <w:pStyle w:val="20"/>
              <w:framePr w:w="5846" w:h="614" w:wrap="none" w:vAnchor="page" w:hAnchor="page" w:x="3128" w:y="10372"/>
              <w:shd w:val="clear" w:color="auto" w:fill="auto"/>
              <w:spacing w:line="210" w:lineRule="exact"/>
              <w:jc w:val="center"/>
            </w:pPr>
            <w:r>
              <w:rPr>
                <w:rStyle w:val="23"/>
              </w:rPr>
              <w:t>Район</w:t>
            </w:r>
          </w:p>
        </w:tc>
      </w:tr>
      <w:tr w:rsidR="005B0370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0370" w:rsidRDefault="00382923">
            <w:pPr>
              <w:pStyle w:val="20"/>
              <w:framePr w:w="5846" w:h="614" w:wrap="none" w:vAnchor="page" w:hAnchor="page" w:x="3128" w:y="10372"/>
              <w:shd w:val="clear" w:color="auto" w:fill="auto"/>
              <w:spacing w:line="210" w:lineRule="exact"/>
              <w:jc w:val="center"/>
            </w:pPr>
            <w:r>
              <w:rPr>
                <w:rStyle w:val="23"/>
              </w:rPr>
              <w:t>Воронежская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370" w:rsidRDefault="00382923">
            <w:pPr>
              <w:pStyle w:val="20"/>
              <w:framePr w:w="5846" w:h="614" w:wrap="none" w:vAnchor="page" w:hAnchor="page" w:x="3128" w:y="10372"/>
              <w:shd w:val="clear" w:color="auto" w:fill="auto"/>
              <w:spacing w:line="210" w:lineRule="exact"/>
              <w:jc w:val="center"/>
            </w:pPr>
            <w:r>
              <w:rPr>
                <w:rStyle w:val="23"/>
              </w:rPr>
              <w:t>Таловский</w:t>
            </w:r>
          </w:p>
        </w:tc>
      </w:tr>
    </w:tbl>
    <w:p w:rsidR="005B0370" w:rsidRDefault="00382923">
      <w:pPr>
        <w:pStyle w:val="10"/>
        <w:framePr w:w="10176" w:h="3875" w:hRule="exact" w:wrap="none" w:vAnchor="page" w:hAnchor="page" w:x="968" w:y="11217"/>
        <w:numPr>
          <w:ilvl w:val="0"/>
          <w:numId w:val="1"/>
        </w:numPr>
        <w:shd w:val="clear" w:color="auto" w:fill="auto"/>
        <w:tabs>
          <w:tab w:val="left" w:pos="1075"/>
        </w:tabs>
        <w:spacing w:before="0" w:after="0" w:line="210" w:lineRule="exact"/>
        <w:ind w:left="620"/>
        <w:jc w:val="both"/>
      </w:pPr>
      <w:bookmarkStart w:id="3" w:name="bookmark2"/>
      <w:r>
        <w:t>Основание для строительства:</w:t>
      </w:r>
      <w:bookmarkEnd w:id="3"/>
    </w:p>
    <w:p w:rsidR="005B0370" w:rsidRDefault="00382923">
      <w:pPr>
        <w:pStyle w:val="20"/>
        <w:framePr w:w="10176" w:h="3875" w:hRule="exact" w:wrap="none" w:vAnchor="page" w:hAnchor="page" w:x="968" w:y="11217"/>
        <w:shd w:val="clear" w:color="auto" w:fill="auto"/>
        <w:spacing w:line="278" w:lineRule="exact"/>
        <w:jc w:val="center"/>
      </w:pPr>
      <w:r>
        <w:t>- договор на технологическое присоединение № 41660431 от 14.06.2018 г. (5 кВт).</w:t>
      </w:r>
    </w:p>
    <w:p w:rsidR="005B0370" w:rsidRDefault="00382923">
      <w:pPr>
        <w:pStyle w:val="10"/>
        <w:framePr w:w="10176" w:h="3875" w:hRule="exact" w:wrap="none" w:vAnchor="page" w:hAnchor="page" w:x="968" w:y="11217"/>
        <w:numPr>
          <w:ilvl w:val="0"/>
          <w:numId w:val="1"/>
        </w:numPr>
        <w:shd w:val="clear" w:color="auto" w:fill="auto"/>
        <w:tabs>
          <w:tab w:val="left" w:pos="882"/>
        </w:tabs>
        <w:spacing w:before="0" w:after="0" w:line="278" w:lineRule="exact"/>
        <w:ind w:firstLine="620"/>
        <w:jc w:val="left"/>
      </w:pPr>
      <w:bookmarkStart w:id="4" w:name="bookmark3"/>
      <w:r>
        <w:t xml:space="preserve">Основные нормативно-технические документы (НТД), определяющие требования к реконструкции </w:t>
      </w:r>
      <w:r>
        <w:rPr>
          <w:rStyle w:val="11"/>
        </w:rPr>
        <w:t>ВЛ:</w:t>
      </w:r>
      <w:bookmarkEnd w:id="4"/>
    </w:p>
    <w:p w:rsidR="005B0370" w:rsidRDefault="00382923">
      <w:pPr>
        <w:pStyle w:val="20"/>
        <w:framePr w:w="10176" w:h="3875" w:hRule="exact" w:wrap="none" w:vAnchor="page" w:hAnchor="page" w:x="968" w:y="11217"/>
        <w:numPr>
          <w:ilvl w:val="0"/>
          <w:numId w:val="2"/>
        </w:numPr>
        <w:shd w:val="clear" w:color="auto" w:fill="auto"/>
        <w:tabs>
          <w:tab w:val="left" w:pos="1075"/>
        </w:tabs>
        <w:ind w:firstLine="760"/>
        <w:jc w:val="both"/>
      </w:pPr>
      <w:r>
        <w:t>Градостроительный кодекс РФ;</w:t>
      </w:r>
    </w:p>
    <w:p w:rsidR="005B0370" w:rsidRDefault="00382923">
      <w:pPr>
        <w:pStyle w:val="20"/>
        <w:framePr w:w="10176" w:h="3875" w:hRule="exact" w:wrap="none" w:vAnchor="page" w:hAnchor="page" w:x="968" w:y="11217"/>
        <w:numPr>
          <w:ilvl w:val="0"/>
          <w:numId w:val="2"/>
        </w:numPr>
        <w:shd w:val="clear" w:color="auto" w:fill="auto"/>
        <w:tabs>
          <w:tab w:val="left" w:pos="1075"/>
        </w:tabs>
        <w:ind w:firstLine="760"/>
        <w:jc w:val="both"/>
      </w:pPr>
      <w:r>
        <w:t>Земельный кодекс РФ;</w:t>
      </w:r>
    </w:p>
    <w:p w:rsidR="005B0370" w:rsidRDefault="00382923">
      <w:pPr>
        <w:pStyle w:val="20"/>
        <w:framePr w:w="10176" w:h="3875" w:hRule="exact" w:wrap="none" w:vAnchor="page" w:hAnchor="page" w:x="968" w:y="11217"/>
        <w:numPr>
          <w:ilvl w:val="0"/>
          <w:numId w:val="2"/>
        </w:numPr>
        <w:shd w:val="clear" w:color="auto" w:fill="auto"/>
        <w:tabs>
          <w:tab w:val="left" w:pos="1080"/>
        </w:tabs>
        <w:ind w:firstLine="760"/>
        <w:jc w:val="both"/>
      </w:pPr>
      <w:r>
        <w:t>Лесной кодекс РФ;</w:t>
      </w:r>
    </w:p>
    <w:p w:rsidR="005B0370" w:rsidRDefault="00382923">
      <w:pPr>
        <w:pStyle w:val="20"/>
        <w:framePr w:w="10176" w:h="3875" w:hRule="exact" w:wrap="none" w:vAnchor="page" w:hAnchor="page" w:x="968" w:y="11217"/>
        <w:numPr>
          <w:ilvl w:val="0"/>
          <w:numId w:val="2"/>
        </w:numPr>
        <w:shd w:val="clear" w:color="auto" w:fill="auto"/>
        <w:tabs>
          <w:tab w:val="left" w:pos="1080"/>
        </w:tabs>
        <w:ind w:firstLine="760"/>
        <w:jc w:val="both"/>
      </w:pPr>
      <w:r>
        <w:t>ПУЭ (действующее издание);</w:t>
      </w:r>
    </w:p>
    <w:p w:rsidR="005B0370" w:rsidRDefault="00382923">
      <w:pPr>
        <w:pStyle w:val="20"/>
        <w:framePr w:w="10176" w:h="3875" w:hRule="exact" w:wrap="none" w:vAnchor="page" w:hAnchor="page" w:x="968" w:y="11217"/>
        <w:numPr>
          <w:ilvl w:val="0"/>
          <w:numId w:val="2"/>
        </w:numPr>
        <w:shd w:val="clear" w:color="auto" w:fill="auto"/>
        <w:tabs>
          <w:tab w:val="left" w:pos="1080"/>
        </w:tabs>
        <w:ind w:firstLine="760"/>
        <w:jc w:val="both"/>
      </w:pPr>
      <w:r>
        <w:t>ПТЭ (действующее издание);</w:t>
      </w:r>
    </w:p>
    <w:p w:rsidR="005B0370" w:rsidRDefault="00382923">
      <w:pPr>
        <w:pStyle w:val="20"/>
        <w:framePr w:w="10176" w:h="3875" w:hRule="exact" w:wrap="none" w:vAnchor="page" w:hAnchor="page" w:x="968" w:y="11217"/>
        <w:numPr>
          <w:ilvl w:val="0"/>
          <w:numId w:val="2"/>
        </w:numPr>
        <w:shd w:val="clear" w:color="auto" w:fill="auto"/>
        <w:tabs>
          <w:tab w:val="left" w:pos="1075"/>
        </w:tabs>
        <w:ind w:firstLine="760"/>
        <w:jc w:val="both"/>
      </w:pPr>
      <w: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</w:t>
      </w:r>
      <w:r>
        <w:t>сположенных в границах таких зон», с последующими изменениями;</w:t>
      </w:r>
    </w:p>
    <w:p w:rsidR="005B0370" w:rsidRDefault="00382923">
      <w:pPr>
        <w:pStyle w:val="20"/>
        <w:framePr w:w="10176" w:h="3875" w:hRule="exact" w:wrap="none" w:vAnchor="page" w:hAnchor="page" w:x="968" w:y="11217"/>
        <w:numPr>
          <w:ilvl w:val="0"/>
          <w:numId w:val="2"/>
        </w:numPr>
        <w:shd w:val="clear" w:color="auto" w:fill="auto"/>
        <w:tabs>
          <w:tab w:val="left" w:pos="1085"/>
        </w:tabs>
        <w:ind w:firstLine="760"/>
        <w:jc w:val="both"/>
      </w:pPr>
      <w:r>
        <w:t>Положение ПАО «Россети» о единой технической политике в электросетевом комплексе»;</w:t>
      </w:r>
    </w:p>
    <w:p w:rsidR="005B0370" w:rsidRDefault="00382923">
      <w:pPr>
        <w:pStyle w:val="20"/>
        <w:framePr w:w="10176" w:h="3875" w:hRule="exact" w:wrap="none" w:vAnchor="page" w:hAnchor="page" w:x="968" w:y="11217"/>
        <w:numPr>
          <w:ilvl w:val="0"/>
          <w:numId w:val="2"/>
        </w:numPr>
        <w:shd w:val="clear" w:color="auto" w:fill="auto"/>
        <w:tabs>
          <w:tab w:val="left" w:pos="1085"/>
        </w:tabs>
        <w:ind w:firstLine="760"/>
        <w:jc w:val="both"/>
      </w:pPr>
      <w:r>
        <w:t>Концепция цифровизации сетей на 2018-2030 гг. ПАО «Россети»;</w:t>
      </w:r>
    </w:p>
    <w:p w:rsidR="005B0370" w:rsidRDefault="00382923">
      <w:pPr>
        <w:pStyle w:val="20"/>
        <w:framePr w:w="10176" w:h="3875" w:hRule="exact" w:wrap="none" w:vAnchor="page" w:hAnchor="page" w:x="968" w:y="11217"/>
        <w:numPr>
          <w:ilvl w:val="0"/>
          <w:numId w:val="2"/>
        </w:numPr>
        <w:shd w:val="clear" w:color="auto" w:fill="auto"/>
        <w:tabs>
          <w:tab w:val="left" w:pos="1085"/>
        </w:tabs>
        <w:ind w:firstLine="760"/>
        <w:jc w:val="both"/>
      </w:pPr>
      <w:r>
        <w:t>Технические требования к компонентам цифровой сет</w:t>
      </w:r>
      <w:r>
        <w:t>и ПАО «Россети»;</w:t>
      </w:r>
    </w:p>
    <w:p w:rsidR="00403474" w:rsidRDefault="00403474" w:rsidP="00403474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403474" w:rsidRDefault="00403474" w:rsidP="00403474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403474" w:rsidRDefault="00403474" w:rsidP="00403474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403474" w:rsidRDefault="00403474" w:rsidP="00403474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403474" w:rsidRDefault="00403474" w:rsidP="00403474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403474" w:rsidRDefault="00403474" w:rsidP="00403474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403474" w:rsidRPr="00656719" w:rsidRDefault="00403474" w:rsidP="00403474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УТВЕРЖДАЮ</w:t>
      </w:r>
    </w:p>
    <w:p w:rsidR="00403474" w:rsidRPr="00656719" w:rsidRDefault="00403474" w:rsidP="00403474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Первый заместитель директора -</w:t>
      </w:r>
    </w:p>
    <w:p w:rsidR="00403474" w:rsidRPr="00656719" w:rsidRDefault="00403474" w:rsidP="00403474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главный инженер филиала</w:t>
      </w:r>
    </w:p>
    <w:p w:rsidR="00403474" w:rsidRPr="00656719" w:rsidRDefault="00403474" w:rsidP="00403474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ПАО «МРСК Центра» - «Воронежэнерго»</w:t>
      </w:r>
    </w:p>
    <w:p w:rsidR="00403474" w:rsidRPr="00656719" w:rsidRDefault="00403474" w:rsidP="00403474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_______________________ В. А. Антонов</w:t>
      </w:r>
    </w:p>
    <w:p w:rsidR="00403474" w:rsidRPr="00656719" w:rsidRDefault="00403474" w:rsidP="00403474">
      <w:pPr>
        <w:pStyle w:val="a8"/>
        <w:jc w:val="right"/>
        <w:rPr>
          <w:rFonts w:ascii="Times New Roman" w:hAnsi="Times New Roman" w:cs="Times New Roman"/>
          <w:sz w:val="20"/>
          <w:szCs w:val="20"/>
        </w:rPr>
        <w:sectPr w:rsidR="00403474" w:rsidRPr="0065671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656719">
        <w:rPr>
          <w:rFonts w:ascii="Times New Roman" w:hAnsi="Times New Roman" w:cs="Times New Roman"/>
          <w:sz w:val="20"/>
          <w:szCs w:val="20"/>
        </w:rPr>
        <w:t>«______» ___________________ 20_____ г.</w:t>
      </w:r>
    </w:p>
    <w:p w:rsidR="005B0370" w:rsidRDefault="005B0370">
      <w:pPr>
        <w:rPr>
          <w:sz w:val="2"/>
          <w:szCs w:val="2"/>
        </w:rPr>
        <w:sectPr w:rsidR="005B037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B0370" w:rsidRDefault="00382923">
      <w:pPr>
        <w:pStyle w:val="a5"/>
        <w:framePr w:wrap="none" w:vAnchor="page" w:hAnchor="page" w:x="5977" w:y="1406"/>
        <w:shd w:val="clear" w:color="auto" w:fill="auto"/>
        <w:spacing w:line="180" w:lineRule="exact"/>
      </w:pPr>
      <w:r>
        <w:lastRenderedPageBreak/>
        <w:t>2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035"/>
          <w:tab w:val="left" w:pos="9187"/>
        </w:tabs>
        <w:ind w:left="720"/>
        <w:jc w:val="both"/>
      </w:pPr>
      <w:r>
        <w:t>Нормы отвода земель для электрических сетей напряжением 0,38-750 кВ,</w:t>
      </w:r>
      <w:r>
        <w:tab/>
        <w:t>№ 14278.</w:t>
      </w:r>
    </w:p>
    <w:p w:rsidR="005B0370" w:rsidRDefault="00382923">
      <w:pPr>
        <w:pStyle w:val="20"/>
        <w:framePr w:w="10085" w:h="13819" w:hRule="exact" w:wrap="none" w:vAnchor="page" w:hAnchor="page" w:x="1014" w:y="1714"/>
        <w:shd w:val="clear" w:color="auto" w:fill="auto"/>
        <w:jc w:val="left"/>
      </w:pPr>
      <w:r>
        <w:t>Утверждены Минтопэнерго 20.05.1994 г.;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007"/>
        </w:tabs>
        <w:ind w:firstLine="720"/>
        <w:jc w:val="left"/>
      </w:pPr>
      <w:r>
        <w:t xml:space="preserve">Распоряжение № ЦА/25/97-р от 02.06.2015 «О реализации политики инновационного развития, </w:t>
      </w:r>
      <w:r>
        <w:t>энергосбережения и повышения энергетической эффективности»;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007"/>
        </w:tabs>
        <w:ind w:firstLine="720"/>
        <w:jc w:val="left"/>
      </w:pPr>
      <w:r>
        <w:t>Регламент управления фирменным стилем ПАО «МРСК Центра», утв. Советом Директоров ПАО «МРСК Центра» (Протокол от 16.10.2015 № 21/15);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007"/>
        </w:tabs>
        <w:ind w:firstLine="720"/>
        <w:jc w:val="left"/>
      </w:pPr>
      <w:r>
        <w:t>Оперативное указание ПАО «МРСК Центра» № ОУ-01-2013 от 27.08.20</w:t>
      </w:r>
      <w:r>
        <w:t>14 «О выполнении пересечений КЛ 0,4-10 кВ с объектами транспортной инфраструктуры»;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007"/>
        </w:tabs>
        <w:ind w:firstLine="720"/>
        <w:jc w:val="left"/>
      </w:pPr>
      <w:r>
        <w:t>Оперативное указание ПАО «МРСК Центра» № ОУ-02-2013 от 18.09.2013 «О применении кабелей с индексом НГ</w:t>
      </w:r>
      <w:r w:rsidRPr="00403474">
        <w:rPr>
          <w:lang w:eastAsia="en-US" w:bidi="en-US"/>
        </w:rPr>
        <w:t>-</w:t>
      </w:r>
      <w:r>
        <w:rPr>
          <w:lang w:val="en-US" w:eastAsia="en-US" w:bidi="en-US"/>
        </w:rPr>
        <w:t>LS</w:t>
      </w:r>
      <w:r w:rsidRPr="00403474">
        <w:rPr>
          <w:lang w:eastAsia="en-US" w:bidi="en-US"/>
        </w:rPr>
        <w:t>»;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007"/>
        </w:tabs>
        <w:ind w:firstLine="720"/>
        <w:jc w:val="left"/>
      </w:pPr>
      <w:r>
        <w:t>Оперативное указание ПАО «МРСК Центра» № ОУ-05-2014 от 02.12.2014</w:t>
      </w:r>
      <w:r>
        <w:t xml:space="preserve"> «О применении оборудования для распределительных сетей 10(6)/0,4 кВ»;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007"/>
        </w:tabs>
        <w:ind w:firstLine="720"/>
        <w:jc w:val="left"/>
      </w:pPr>
      <w:r>
        <w:t>Методические указания по защите распределительных сетей напряжением 0,4-10 кВ от грозовых перенапряжений. СТО 56947007-29.240.02.001-2008;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>СНиП 12-01-2004 «Организация строительного про</w:t>
      </w:r>
      <w:r>
        <w:t>изводства»;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>СНиП 12-03-2001 «Безопасность труда в строительстве», часть 1 «Общие требования»;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>СНиП 12-04-2002 «Безопасность труда в строительстве», часть 2 «Строительное производство»;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 xml:space="preserve">ГОСТ 12.3.032-84 ССТБ «Работы электромонтажные. Общие требования </w:t>
      </w:r>
      <w:r>
        <w:t>безопасности»;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007"/>
        </w:tabs>
        <w:ind w:firstLine="720"/>
        <w:jc w:val="left"/>
      </w:pPr>
      <w: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>ГОСТ 13276 - 79 «Арматура линейная. Общие технические условия»;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007"/>
        </w:tabs>
        <w:ind w:firstLine="720"/>
        <w:jc w:val="left"/>
      </w:pPr>
      <w:r>
        <w:t>ГОСТ 10434 - 82 «Соединения контактные электри</w:t>
      </w:r>
      <w:r>
        <w:t>ческие. Классификация. Общие технические требования»;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007"/>
        </w:tabs>
        <w:ind w:firstLine="720"/>
        <w:jc w:val="left"/>
      </w:pPr>
      <w:r>
        <w:t>ГОСТ Р 52082 -2003 «Изоляторы полимерные опорные наружной установки на напряжение 6-220 кВ. Общие технические условия»;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ind w:firstLine="720"/>
        <w:jc w:val="left"/>
      </w:pPr>
      <w:r>
        <w:t xml:space="preserve"> ГОСТ Р 52725-2007 «Ограничители перенапряжений нелинейные для электроустановок пе</w:t>
      </w:r>
      <w:r>
        <w:t>ременного тока напряжением от 3 до 750 кВ»;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ind w:firstLine="720"/>
        <w:jc w:val="left"/>
      </w:pPr>
      <w:r>
        <w:t xml:space="preserve"> ГОСТ 13015 — 2003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>ГОСТ 26633-91 «Бетоны тяжелые и мелкозернистые. Т</w:t>
      </w:r>
      <w:r>
        <w:t>ехнические условия»;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007"/>
        </w:tabs>
        <w:ind w:firstLine="720"/>
        <w:jc w:val="left"/>
      </w:pPr>
      <w: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007"/>
        </w:tabs>
        <w:ind w:firstLine="720"/>
        <w:jc w:val="left"/>
      </w:pPr>
      <w:r>
        <w:t>ГОСТ 14695-80 «Подстанции трансформаторные комплектные мощностью от 25 до 2500 кВА на напряжение до 10 кВ</w:t>
      </w:r>
      <w:r>
        <w:t>. Общие технические условия»;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>ГОСТ 30830-2002 (МЭК 60076-1-93) «Трансформаторы силовые. Общие положения. Часть1»;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>ГОСТ 11677-85 (1999) «Трансформаторы силовые. Общие технические условия»;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007"/>
        </w:tabs>
        <w:spacing w:after="268"/>
        <w:ind w:firstLine="720"/>
        <w:jc w:val="left"/>
      </w:pPr>
      <w:r>
        <w:t xml:space="preserve">ГОСТ Р52726 -2007 «Разъединители и заземлители переменного тока на </w:t>
      </w:r>
      <w:r>
        <w:t>напряжение свыше 1 кВ и приводы к ним. Общие технические условия».</w:t>
      </w:r>
    </w:p>
    <w:p w:rsidR="005B0370" w:rsidRDefault="00382923">
      <w:pPr>
        <w:pStyle w:val="10"/>
        <w:framePr w:w="10085" w:h="13819" w:hRule="exact" w:wrap="none" w:vAnchor="page" w:hAnchor="page" w:x="1014" w:y="1714"/>
        <w:numPr>
          <w:ilvl w:val="0"/>
          <w:numId w:val="1"/>
        </w:numPr>
        <w:shd w:val="clear" w:color="auto" w:fill="auto"/>
        <w:tabs>
          <w:tab w:val="left" w:pos="1064"/>
        </w:tabs>
        <w:spacing w:before="0" w:after="13" w:line="210" w:lineRule="exact"/>
        <w:ind w:left="720"/>
        <w:jc w:val="both"/>
      </w:pPr>
      <w:bookmarkStart w:id="5" w:name="bookmark4"/>
      <w:r>
        <w:t>Стадийность проведения работ.</w:t>
      </w:r>
      <w:bookmarkEnd w:id="5"/>
    </w:p>
    <w:p w:rsidR="005B0370" w:rsidRDefault="00382923">
      <w:pPr>
        <w:pStyle w:val="20"/>
        <w:framePr w:w="10085" w:h="13819" w:hRule="exact" w:wrap="none" w:vAnchor="page" w:hAnchor="page" w:x="1014" w:y="1714"/>
        <w:shd w:val="clear" w:color="auto" w:fill="auto"/>
        <w:spacing w:line="210" w:lineRule="exact"/>
        <w:ind w:left="720"/>
        <w:jc w:val="both"/>
      </w:pPr>
      <w:r>
        <w:t>Строительные работы выполняются в соответствии с настоящим техническим заданием в 3 этапа: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170"/>
        </w:tabs>
        <w:spacing w:line="283" w:lineRule="exact"/>
        <w:ind w:firstLine="860"/>
        <w:jc w:val="both"/>
      </w:pPr>
      <w:r>
        <w:t>подготовительные работы, рекультивация земли;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170"/>
        </w:tabs>
        <w:spacing w:line="283" w:lineRule="exact"/>
        <w:ind w:firstLine="860"/>
        <w:jc w:val="both"/>
      </w:pPr>
      <w:r>
        <w:t>СМР;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170"/>
        </w:tabs>
        <w:spacing w:line="283" w:lineRule="exact"/>
        <w:ind w:firstLine="860"/>
        <w:jc w:val="both"/>
      </w:pPr>
      <w:r>
        <w:t>благоустройство т</w:t>
      </w:r>
      <w:r>
        <w:t>ерритории.</w:t>
      </w:r>
    </w:p>
    <w:p w:rsidR="005B0370" w:rsidRDefault="00382923">
      <w:pPr>
        <w:pStyle w:val="10"/>
        <w:framePr w:w="10085" w:h="13819" w:hRule="exact" w:wrap="none" w:vAnchor="page" w:hAnchor="page" w:x="1014" w:y="1714"/>
        <w:numPr>
          <w:ilvl w:val="0"/>
          <w:numId w:val="1"/>
        </w:numPr>
        <w:shd w:val="clear" w:color="auto" w:fill="auto"/>
        <w:tabs>
          <w:tab w:val="left" w:pos="1064"/>
        </w:tabs>
        <w:spacing w:before="0" w:after="0" w:line="283" w:lineRule="exact"/>
        <w:ind w:left="720"/>
        <w:jc w:val="both"/>
      </w:pPr>
      <w:bookmarkStart w:id="6" w:name="bookmark5"/>
      <w:r>
        <w:t>Описание основных объемов работ по строительству.</w:t>
      </w:r>
      <w:bookmarkEnd w:id="6"/>
    </w:p>
    <w:p w:rsidR="005B0370" w:rsidRDefault="00382923">
      <w:pPr>
        <w:pStyle w:val="20"/>
        <w:framePr w:w="10085" w:h="13819" w:hRule="exact" w:wrap="none" w:vAnchor="page" w:hAnchor="page" w:x="1014" w:y="1714"/>
        <w:shd w:val="clear" w:color="auto" w:fill="auto"/>
        <w:spacing w:line="283" w:lineRule="exact"/>
        <w:ind w:left="720"/>
        <w:jc w:val="both"/>
      </w:pPr>
      <w:r>
        <w:t>5.1 Подготовительные работы в соответствии с проектом.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3"/>
        </w:numPr>
        <w:shd w:val="clear" w:color="auto" w:fill="auto"/>
        <w:tabs>
          <w:tab w:val="left" w:pos="1352"/>
        </w:tabs>
        <w:spacing w:line="283" w:lineRule="exact"/>
        <w:ind w:firstLine="720"/>
        <w:jc w:val="left"/>
      </w:pPr>
      <w:r>
        <w:t>Работы по выносу в натуру и геодезическую разбивку конструкций ВЛ выполнить с привлечением проектной организации.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3"/>
        </w:numPr>
        <w:shd w:val="clear" w:color="auto" w:fill="auto"/>
        <w:tabs>
          <w:tab w:val="left" w:pos="1218"/>
        </w:tabs>
        <w:spacing w:line="283" w:lineRule="exact"/>
        <w:ind w:left="720"/>
        <w:jc w:val="both"/>
      </w:pPr>
      <w:r>
        <w:t xml:space="preserve">Строительные работы в </w:t>
      </w:r>
      <w:r>
        <w:t>полном проектном объеме: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2"/>
        </w:numPr>
        <w:shd w:val="clear" w:color="auto" w:fill="auto"/>
        <w:tabs>
          <w:tab w:val="left" w:pos="1126"/>
        </w:tabs>
        <w:spacing w:line="240" w:lineRule="exact"/>
        <w:ind w:firstLine="860"/>
        <w:jc w:val="both"/>
      </w:pPr>
      <w:r>
        <w:t>Произвести реконструкцию ВЛ 0,4 кВ № 1 ТП 10 кВ № 5-1 ПС 35 кВ Н-Троицкая (инв. № 12019437/Б, дисп.наименование ВЛ-0,4кВ ф1 ТП 5-1 ПС Н.-Троицкая. бух.наименование ВЛ-0,4 кВ от КТП 5-1 ПС "Н-Троицкая" 35/10) в части: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4"/>
        </w:numPr>
        <w:shd w:val="clear" w:color="auto" w:fill="auto"/>
        <w:tabs>
          <w:tab w:val="left" w:pos="1417"/>
        </w:tabs>
        <w:spacing w:after="4" w:line="210" w:lineRule="exact"/>
        <w:ind w:left="1140"/>
        <w:jc w:val="both"/>
      </w:pPr>
      <w:r>
        <w:t xml:space="preserve">замены провода в пролетах№ 1-15 (протяженность 0,491 км) </w:t>
      </w:r>
      <w:r w:rsidRPr="00403474">
        <w:rPr>
          <w:lang w:eastAsia="en-US" w:bidi="en-US"/>
        </w:rPr>
        <w:t>(</w:t>
      </w:r>
      <w:r>
        <w:rPr>
          <w:lang w:val="en-US" w:eastAsia="en-US" w:bidi="en-US"/>
        </w:rPr>
        <w:t>Z</w:t>
      </w:r>
      <w:r w:rsidRPr="00403474">
        <w:rPr>
          <w:lang w:eastAsia="en-US" w:bidi="en-US"/>
        </w:rPr>
        <w:t>3</w:t>
      </w:r>
      <w:r>
        <w:t>6-ТР41660431.01),</w:t>
      </w:r>
    </w:p>
    <w:p w:rsidR="005B0370" w:rsidRDefault="00382923">
      <w:pPr>
        <w:pStyle w:val="20"/>
        <w:framePr w:w="10085" w:h="13819" w:hRule="exact" w:wrap="none" w:vAnchor="page" w:hAnchor="page" w:x="1014" w:y="1714"/>
        <w:numPr>
          <w:ilvl w:val="0"/>
          <w:numId w:val="4"/>
        </w:numPr>
        <w:shd w:val="clear" w:color="auto" w:fill="auto"/>
        <w:tabs>
          <w:tab w:val="left" w:pos="1417"/>
        </w:tabs>
        <w:spacing w:line="210" w:lineRule="exact"/>
        <w:ind w:left="1140"/>
        <w:jc w:val="both"/>
      </w:pPr>
      <w:r>
        <w:t xml:space="preserve">замены дефектных опор № 1-15 </w:t>
      </w:r>
      <w:r w:rsidRPr="00403474">
        <w:rPr>
          <w:lang w:eastAsia="en-US" w:bidi="en-US"/>
        </w:rPr>
        <w:t>(</w:t>
      </w:r>
      <w:r>
        <w:rPr>
          <w:lang w:val="en-US" w:eastAsia="en-US" w:bidi="en-US"/>
        </w:rPr>
        <w:t>Z</w:t>
      </w:r>
      <w:r w:rsidRPr="00403474">
        <w:rPr>
          <w:lang w:eastAsia="en-US" w:bidi="en-US"/>
        </w:rPr>
        <w:t>36-</w:t>
      </w:r>
      <w:r>
        <w:rPr>
          <w:lang w:val="en-US" w:eastAsia="en-US" w:bidi="en-US"/>
        </w:rPr>
        <w:t>TP</w:t>
      </w:r>
      <w:r w:rsidRPr="00403474">
        <w:rPr>
          <w:lang w:eastAsia="en-US" w:bidi="en-US"/>
        </w:rPr>
        <w:t>4166043</w:t>
      </w:r>
      <w:r>
        <w:t>1.02).</w:t>
      </w:r>
    </w:p>
    <w:p w:rsidR="005B0370" w:rsidRDefault="005B0370">
      <w:pPr>
        <w:rPr>
          <w:sz w:val="2"/>
          <w:szCs w:val="2"/>
        </w:rPr>
        <w:sectPr w:rsidR="005B037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B0370" w:rsidRDefault="00382923">
      <w:pPr>
        <w:pStyle w:val="a5"/>
        <w:framePr w:wrap="none" w:vAnchor="page" w:hAnchor="page" w:x="5963" w:y="1410"/>
        <w:shd w:val="clear" w:color="auto" w:fill="auto"/>
        <w:spacing w:line="180" w:lineRule="exact"/>
      </w:pPr>
      <w:r>
        <w:lastRenderedPageBreak/>
        <w:t>3</w:t>
      </w:r>
    </w:p>
    <w:p w:rsidR="005B0370" w:rsidRDefault="00382923">
      <w:pPr>
        <w:pStyle w:val="10"/>
        <w:framePr w:w="10085" w:h="13723" w:hRule="exact" w:wrap="none" w:vAnchor="page" w:hAnchor="page" w:x="1014" w:y="1683"/>
        <w:numPr>
          <w:ilvl w:val="0"/>
          <w:numId w:val="1"/>
        </w:numPr>
        <w:shd w:val="clear" w:color="auto" w:fill="auto"/>
        <w:tabs>
          <w:tab w:val="left" w:pos="869"/>
        </w:tabs>
        <w:spacing w:before="0" w:after="0" w:line="278" w:lineRule="exact"/>
        <w:ind w:left="580"/>
        <w:jc w:val="both"/>
      </w:pPr>
      <w:bookmarkStart w:id="7" w:name="bookmark6"/>
      <w:r>
        <w:t>Основные требования к выполнению работ.</w:t>
      </w:r>
      <w:bookmarkEnd w:id="7"/>
    </w:p>
    <w:p w:rsidR="005B0370" w:rsidRDefault="00382923">
      <w:pPr>
        <w:pStyle w:val="20"/>
        <w:framePr w:w="10085" w:h="13723" w:hRule="exact" w:wrap="none" w:vAnchor="page" w:hAnchor="page" w:x="1014" w:y="1683"/>
        <w:numPr>
          <w:ilvl w:val="1"/>
          <w:numId w:val="1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Реконструкция объекта выполняется в один пусковой комплекс в пол</w:t>
      </w:r>
      <w:r>
        <w:t>ном соответствии с проектом, согласованным с Заказчиком.</w:t>
      </w:r>
    </w:p>
    <w:p w:rsidR="005B0370" w:rsidRDefault="00382923">
      <w:pPr>
        <w:pStyle w:val="20"/>
        <w:framePr w:w="10085" w:h="13723" w:hRule="exact" w:wrap="none" w:vAnchor="page" w:hAnchor="page" w:x="1014" w:y="1683"/>
        <w:numPr>
          <w:ilvl w:val="1"/>
          <w:numId w:val="1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5B0370" w:rsidRDefault="00382923">
      <w:pPr>
        <w:pStyle w:val="20"/>
        <w:framePr w:w="10085" w:h="13723" w:hRule="exact" w:wrap="none" w:vAnchor="page" w:hAnchor="page" w:x="1014" w:y="1683"/>
        <w:numPr>
          <w:ilvl w:val="1"/>
          <w:numId w:val="1"/>
        </w:numPr>
        <w:shd w:val="clear" w:color="auto" w:fill="auto"/>
        <w:tabs>
          <w:tab w:val="left" w:pos="1134"/>
        </w:tabs>
        <w:spacing w:line="278" w:lineRule="exact"/>
        <w:ind w:firstLine="720"/>
        <w:jc w:val="both"/>
      </w:pPr>
      <w:r>
        <w:t>Номенклатура закупаемых материалов должна соответствовать спецификациям, прилагаемым к проекту.</w:t>
      </w:r>
    </w:p>
    <w:p w:rsidR="005B0370" w:rsidRDefault="00382923">
      <w:pPr>
        <w:pStyle w:val="20"/>
        <w:framePr w:w="10085" w:h="13723" w:hRule="exact" w:wrap="none" w:vAnchor="page" w:hAnchor="page" w:x="1014" w:y="1683"/>
        <w:numPr>
          <w:ilvl w:val="1"/>
          <w:numId w:val="1"/>
        </w:numPr>
        <w:shd w:val="clear" w:color="auto" w:fill="auto"/>
        <w:tabs>
          <w:tab w:val="left" w:pos="1139"/>
        </w:tabs>
        <w:spacing w:line="278" w:lineRule="exact"/>
        <w:ind w:firstLine="720"/>
        <w:jc w:val="both"/>
      </w:pPr>
      <w:r>
        <w:t>Изменение номенклатуры поставляемых материалов должно быть согласовано с Заказчиком и проектной организацией без изменения сметной стоимости.</w:t>
      </w:r>
    </w:p>
    <w:p w:rsidR="005B0370" w:rsidRDefault="00382923">
      <w:pPr>
        <w:pStyle w:val="20"/>
        <w:framePr w:w="10085" w:h="13723" w:hRule="exact" w:wrap="none" w:vAnchor="page" w:hAnchor="page" w:x="1014" w:y="1683"/>
        <w:numPr>
          <w:ilvl w:val="1"/>
          <w:numId w:val="1"/>
        </w:numPr>
        <w:shd w:val="clear" w:color="auto" w:fill="auto"/>
        <w:tabs>
          <w:tab w:val="left" w:pos="1177"/>
        </w:tabs>
        <w:spacing w:line="278" w:lineRule="exact"/>
        <w:ind w:firstLine="720"/>
        <w:jc w:val="both"/>
      </w:pPr>
      <w:r>
        <w:t>Все применяемые ма</w:t>
      </w:r>
      <w:r>
        <w:t>териалы должны иметь паспорта и сертификаты.</w:t>
      </w:r>
    </w:p>
    <w:p w:rsidR="005B0370" w:rsidRDefault="00382923">
      <w:pPr>
        <w:pStyle w:val="20"/>
        <w:framePr w:w="10085" w:h="13723" w:hRule="exact" w:wrap="none" w:vAnchor="page" w:hAnchor="page" w:x="1014" w:y="1683"/>
        <w:numPr>
          <w:ilvl w:val="1"/>
          <w:numId w:val="1"/>
        </w:numPr>
        <w:shd w:val="clear" w:color="auto" w:fill="auto"/>
        <w:tabs>
          <w:tab w:val="left" w:pos="1139"/>
        </w:tabs>
        <w:spacing w:line="278" w:lineRule="exact"/>
        <w:ind w:firstLine="720"/>
        <w:jc w:val="both"/>
      </w:pPr>
      <w: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очереди реконструкции или полного завершения рек</w:t>
      </w:r>
      <w:r>
        <w:t>онструкции объекта.</w:t>
      </w:r>
    </w:p>
    <w:p w:rsidR="005B0370" w:rsidRDefault="00382923">
      <w:pPr>
        <w:pStyle w:val="20"/>
        <w:framePr w:w="10085" w:h="13723" w:hRule="exact" w:wrap="none" w:vAnchor="page" w:hAnchor="page" w:x="1014" w:y="1683"/>
        <w:numPr>
          <w:ilvl w:val="1"/>
          <w:numId w:val="1"/>
        </w:numPr>
        <w:shd w:val="clear" w:color="auto" w:fill="auto"/>
        <w:tabs>
          <w:tab w:val="left" w:pos="1177"/>
        </w:tabs>
        <w:spacing w:line="278" w:lineRule="exact"/>
        <w:ind w:firstLine="720"/>
        <w:jc w:val="both"/>
      </w:pPr>
      <w:r>
        <w:t>Все работы должны быть выполнены в соответствии с нормативно-технической документацией</w:t>
      </w:r>
    </w:p>
    <w:p w:rsidR="005B0370" w:rsidRDefault="00382923">
      <w:pPr>
        <w:pStyle w:val="20"/>
        <w:framePr w:w="10085" w:h="13723" w:hRule="exact" w:wrap="none" w:vAnchor="page" w:hAnchor="page" w:x="1014" w:y="1683"/>
        <w:shd w:val="clear" w:color="auto" w:fill="auto"/>
        <w:spacing w:line="278" w:lineRule="exact"/>
        <w:jc w:val="both"/>
      </w:pPr>
      <w:r>
        <w:t>(НТД):</w:t>
      </w:r>
    </w:p>
    <w:p w:rsidR="005B0370" w:rsidRDefault="00382923">
      <w:pPr>
        <w:pStyle w:val="20"/>
        <w:framePr w:w="10085" w:h="13723" w:hRule="exact" w:wrap="none" w:vAnchor="page" w:hAnchor="page" w:x="1014" w:y="1683"/>
        <w:numPr>
          <w:ilvl w:val="0"/>
          <w:numId w:val="2"/>
        </w:numPr>
        <w:shd w:val="clear" w:color="auto" w:fill="auto"/>
        <w:tabs>
          <w:tab w:val="left" w:pos="1073"/>
        </w:tabs>
        <w:spacing w:line="298" w:lineRule="exact"/>
        <w:ind w:firstLine="720"/>
        <w:jc w:val="both"/>
      </w:pPr>
      <w:r>
        <w:t>СНиП;</w:t>
      </w:r>
    </w:p>
    <w:p w:rsidR="005B0370" w:rsidRDefault="00382923">
      <w:pPr>
        <w:pStyle w:val="20"/>
        <w:framePr w:w="10085" w:h="13723" w:hRule="exact" w:wrap="none" w:vAnchor="page" w:hAnchor="page" w:x="1014" w:y="1683"/>
        <w:numPr>
          <w:ilvl w:val="0"/>
          <w:numId w:val="2"/>
        </w:numPr>
        <w:shd w:val="clear" w:color="auto" w:fill="auto"/>
        <w:tabs>
          <w:tab w:val="left" w:pos="1073"/>
        </w:tabs>
        <w:spacing w:line="298" w:lineRule="exact"/>
        <w:ind w:firstLine="720"/>
        <w:jc w:val="both"/>
      </w:pPr>
      <w:r>
        <w:t>ПУЭ;</w:t>
      </w:r>
    </w:p>
    <w:p w:rsidR="005B0370" w:rsidRDefault="00382923">
      <w:pPr>
        <w:pStyle w:val="20"/>
        <w:framePr w:w="10085" w:h="13723" w:hRule="exact" w:wrap="none" w:vAnchor="page" w:hAnchor="page" w:x="1014" w:y="1683"/>
        <w:numPr>
          <w:ilvl w:val="0"/>
          <w:numId w:val="2"/>
        </w:numPr>
        <w:shd w:val="clear" w:color="auto" w:fill="auto"/>
        <w:tabs>
          <w:tab w:val="left" w:pos="1073"/>
        </w:tabs>
        <w:spacing w:line="298" w:lineRule="exact"/>
        <w:ind w:firstLine="720"/>
        <w:jc w:val="both"/>
      </w:pPr>
      <w:r>
        <w:t>руководящими документами;</w:t>
      </w:r>
    </w:p>
    <w:p w:rsidR="005B0370" w:rsidRDefault="00382923">
      <w:pPr>
        <w:pStyle w:val="20"/>
        <w:framePr w:w="10085" w:h="13723" w:hRule="exact" w:wrap="none" w:vAnchor="page" w:hAnchor="page" w:x="1014" w:y="1683"/>
        <w:numPr>
          <w:ilvl w:val="0"/>
          <w:numId w:val="2"/>
        </w:numPr>
        <w:shd w:val="clear" w:color="auto" w:fill="auto"/>
        <w:tabs>
          <w:tab w:val="left" w:pos="1073"/>
        </w:tabs>
        <w:spacing w:line="278" w:lineRule="exact"/>
        <w:ind w:firstLine="720"/>
        <w:jc w:val="both"/>
      </w:pPr>
      <w:r>
        <w:t>отраслевыми стандартами и др. документами.</w:t>
      </w:r>
    </w:p>
    <w:p w:rsidR="005B0370" w:rsidRDefault="00382923">
      <w:pPr>
        <w:pStyle w:val="20"/>
        <w:framePr w:w="10085" w:h="13723" w:hRule="exact" w:wrap="none" w:vAnchor="page" w:hAnchor="page" w:x="1014" w:y="1683"/>
        <w:numPr>
          <w:ilvl w:val="1"/>
          <w:numId w:val="1"/>
        </w:numPr>
        <w:shd w:val="clear" w:color="auto" w:fill="auto"/>
        <w:tabs>
          <w:tab w:val="left" w:pos="1139"/>
        </w:tabs>
        <w:spacing w:line="278" w:lineRule="exact"/>
        <w:ind w:firstLine="720"/>
        <w:jc w:val="both"/>
      </w:pPr>
      <w:r>
        <w:t xml:space="preserve">Строительные работы должны быть организованы и проведены в </w:t>
      </w:r>
      <w:r>
        <w:t>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5B0370" w:rsidRDefault="00382923">
      <w:pPr>
        <w:pStyle w:val="20"/>
        <w:framePr w:w="10085" w:h="13723" w:hRule="exact" w:wrap="none" w:vAnchor="page" w:hAnchor="page" w:x="1014" w:y="1683"/>
        <w:numPr>
          <w:ilvl w:val="1"/>
          <w:numId w:val="1"/>
        </w:numPr>
        <w:shd w:val="clear" w:color="auto" w:fill="auto"/>
        <w:tabs>
          <w:tab w:val="left" w:pos="1177"/>
        </w:tabs>
        <w:spacing w:line="278" w:lineRule="exact"/>
        <w:ind w:firstLine="720"/>
        <w:jc w:val="both"/>
      </w:pPr>
      <w:r>
        <w:t>Подрядчик (и привлекаемые им Субподрядчики) должны иметь свидетельство о допуске к</w:t>
      </w:r>
    </w:p>
    <w:p w:rsidR="005B0370" w:rsidRDefault="00382923">
      <w:pPr>
        <w:pStyle w:val="20"/>
        <w:framePr w:w="10085" w:h="13723" w:hRule="exact" w:wrap="none" w:vAnchor="page" w:hAnchor="page" w:x="1014" w:y="1683"/>
        <w:shd w:val="clear" w:color="auto" w:fill="auto"/>
        <w:tabs>
          <w:tab w:val="left" w:pos="5554"/>
        </w:tabs>
        <w:spacing w:line="278" w:lineRule="exact"/>
        <w:jc w:val="both"/>
      </w:pPr>
      <w:r>
        <w:t>работам. Выбор Су</w:t>
      </w:r>
      <w:r>
        <w:t>бподрядчиков согласовывается с Заказчиком. Подрядчик несет полную ответственность за работу субподрядчика.</w:t>
      </w:r>
      <w:r>
        <w:tab/>
        <w:t>*</w:t>
      </w:r>
    </w:p>
    <w:p w:rsidR="005B0370" w:rsidRDefault="00382923">
      <w:pPr>
        <w:pStyle w:val="20"/>
        <w:framePr w:w="10085" w:h="13723" w:hRule="exact" w:wrap="none" w:vAnchor="page" w:hAnchor="page" w:x="1014" w:y="1683"/>
        <w:numPr>
          <w:ilvl w:val="1"/>
          <w:numId w:val="1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 xml:space="preserve">Подрядчик самостоятельно оформляет разрешение на производство земляных работ при строительстве КВЛ и несет полную ответственность при нарушении </w:t>
      </w:r>
      <w:r>
        <w:t>производства работ.</w:t>
      </w:r>
    </w:p>
    <w:p w:rsidR="005B0370" w:rsidRDefault="00382923">
      <w:pPr>
        <w:pStyle w:val="20"/>
        <w:framePr w:w="10085" w:h="13723" w:hRule="exact" w:wrap="none" w:vAnchor="page" w:hAnchor="page" w:x="1014" w:y="1683"/>
        <w:numPr>
          <w:ilvl w:val="1"/>
          <w:numId w:val="1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Вся продукция, указанная в спецификациях рабочей документации,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5B0370" w:rsidRDefault="00382923">
      <w:pPr>
        <w:pStyle w:val="20"/>
        <w:framePr w:w="10085" w:h="13723" w:hRule="exact" w:wrap="none" w:vAnchor="page" w:hAnchor="page" w:x="1014" w:y="1683"/>
        <w:numPr>
          <w:ilvl w:val="1"/>
          <w:numId w:val="1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Все необходимые со</w:t>
      </w:r>
      <w:r>
        <w:t>гласования с шефмонтажными и со сторонними организациями, возникающие в процессе реконструкции Подрядчик выполняет самостоятельно.</w:t>
      </w:r>
    </w:p>
    <w:p w:rsidR="005B0370" w:rsidRDefault="00382923">
      <w:pPr>
        <w:pStyle w:val="20"/>
        <w:framePr w:w="10085" w:h="13723" w:hRule="exact" w:wrap="none" w:vAnchor="page" w:hAnchor="page" w:x="1014" w:y="1683"/>
        <w:numPr>
          <w:ilvl w:val="1"/>
          <w:numId w:val="1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Все изменения проектных решений должны быть согласованы с филиалом ПАО «МРСК Центра» - «Воронежэнерго» и проектной организаци</w:t>
      </w:r>
      <w:r>
        <w:t>ей.</w:t>
      </w:r>
    </w:p>
    <w:p w:rsidR="005B0370" w:rsidRDefault="00382923">
      <w:pPr>
        <w:pStyle w:val="20"/>
        <w:framePr w:w="10085" w:h="13723" w:hRule="exact" w:wrap="none" w:vAnchor="page" w:hAnchor="page" w:x="1014" w:y="1683"/>
        <w:numPr>
          <w:ilvl w:val="1"/>
          <w:numId w:val="1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Выполнение всех технических условий, выданных заинтересованными предприятиями и организациями, в соответствии с проектными решениями.</w:t>
      </w:r>
    </w:p>
    <w:p w:rsidR="005B0370" w:rsidRDefault="00382923">
      <w:pPr>
        <w:pStyle w:val="20"/>
        <w:framePr w:w="10085" w:h="13723" w:hRule="exact" w:wrap="none" w:vAnchor="page" w:hAnchor="page" w:x="1014" w:y="1683"/>
        <w:numPr>
          <w:ilvl w:val="1"/>
          <w:numId w:val="1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Правила контроля и приемки работ.</w:t>
      </w:r>
    </w:p>
    <w:p w:rsidR="005B0370" w:rsidRDefault="00382923">
      <w:pPr>
        <w:pStyle w:val="20"/>
        <w:framePr w:w="10085" w:h="13723" w:hRule="exact" w:wrap="none" w:vAnchor="page" w:hAnchor="page" w:x="1014" w:y="1683"/>
        <w:numPr>
          <w:ilvl w:val="1"/>
          <w:numId w:val="1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 xml:space="preserve">Руководители работ участвующие в реконструкции, совместно с представителями филиала </w:t>
      </w:r>
      <w:r>
        <w:t>ПАО «МРСК Центра» «Воронежэнерго»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</w:t>
      </w:r>
      <w:r>
        <w:t>окументации, проверяют соблюдение технологической дисциплины в процессе строительства.</w:t>
      </w:r>
    </w:p>
    <w:p w:rsidR="005B0370" w:rsidRDefault="00382923">
      <w:pPr>
        <w:pStyle w:val="20"/>
        <w:framePr w:w="10085" w:h="13723" w:hRule="exact" w:wrap="none" w:vAnchor="page" w:hAnchor="page" w:x="1014" w:y="1683"/>
        <w:numPr>
          <w:ilvl w:val="1"/>
          <w:numId w:val="1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>Представители проектной организации в праве осуществлять авторский надзор за соответствием выполняемых работ проектной документации.</w:t>
      </w:r>
    </w:p>
    <w:p w:rsidR="005B0370" w:rsidRDefault="00382923">
      <w:pPr>
        <w:pStyle w:val="20"/>
        <w:framePr w:w="10085" w:h="13723" w:hRule="exact" w:wrap="none" w:vAnchor="page" w:hAnchor="page" w:x="1014" w:y="1683"/>
        <w:numPr>
          <w:ilvl w:val="1"/>
          <w:numId w:val="1"/>
        </w:numPr>
        <w:shd w:val="clear" w:color="auto" w:fill="auto"/>
        <w:tabs>
          <w:tab w:val="left" w:pos="1361"/>
        </w:tabs>
        <w:spacing w:line="278" w:lineRule="exact"/>
        <w:ind w:firstLine="720"/>
        <w:jc w:val="both"/>
      </w:pPr>
      <w:r>
        <w:t xml:space="preserve">Приемку строительно-монтажных работ </w:t>
      </w:r>
      <w:r>
        <w:t>осуществляет Заказчик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</w:t>
      </w:r>
    </w:p>
    <w:p w:rsidR="005B0370" w:rsidRDefault="005B0370">
      <w:pPr>
        <w:rPr>
          <w:sz w:val="2"/>
          <w:szCs w:val="2"/>
        </w:rPr>
        <w:sectPr w:rsidR="005B037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B0370" w:rsidRDefault="00382923">
      <w:pPr>
        <w:pStyle w:val="a5"/>
        <w:framePr w:wrap="none" w:vAnchor="page" w:hAnchor="page" w:x="5970" w:y="1465"/>
        <w:shd w:val="clear" w:color="auto" w:fill="auto"/>
        <w:spacing w:line="180" w:lineRule="exact"/>
      </w:pPr>
      <w:r>
        <w:lastRenderedPageBreak/>
        <w:t>4</w:t>
      </w:r>
    </w:p>
    <w:p w:rsidR="005B0370" w:rsidRDefault="00382923" w:rsidP="00403474">
      <w:pPr>
        <w:pStyle w:val="20"/>
        <w:framePr w:w="10070" w:h="13402" w:hRule="exact" w:wrap="none" w:vAnchor="page" w:hAnchor="page" w:x="1021" w:y="1736"/>
        <w:shd w:val="clear" w:color="auto" w:fill="auto"/>
        <w:spacing w:line="278" w:lineRule="exact"/>
        <w:jc w:val="left"/>
      </w:pPr>
      <w:r>
        <w:t>Обнаружен</w:t>
      </w:r>
      <w:r>
        <w:t>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5B0370" w:rsidRDefault="00382923" w:rsidP="00403474">
      <w:pPr>
        <w:pStyle w:val="20"/>
        <w:framePr w:w="10070" w:h="13402" w:hRule="exact" w:wrap="none" w:vAnchor="page" w:hAnchor="page" w:x="1021" w:y="1736"/>
        <w:numPr>
          <w:ilvl w:val="1"/>
          <w:numId w:val="1"/>
        </w:numPr>
        <w:shd w:val="clear" w:color="auto" w:fill="auto"/>
        <w:tabs>
          <w:tab w:val="left" w:pos="1358"/>
        </w:tabs>
        <w:spacing w:after="295" w:line="278" w:lineRule="exact"/>
        <w:ind w:firstLine="720"/>
        <w:jc w:val="both"/>
      </w:pPr>
      <w:r>
        <w:t>Контроль и ответственность за соблюдение ПТБ персоналом Подрядчика и привлеченных им субподрядных организаций, при проведении стро</w:t>
      </w:r>
      <w:r>
        <w:t>ительно-монтажных работ возлагается на подрядную организацию.</w:t>
      </w:r>
    </w:p>
    <w:p w:rsidR="005B0370" w:rsidRDefault="00382923" w:rsidP="00403474">
      <w:pPr>
        <w:pStyle w:val="10"/>
        <w:framePr w:w="10070" w:h="13402" w:hRule="exact" w:wrap="none" w:vAnchor="page" w:hAnchor="page" w:x="1021" w:y="1736"/>
        <w:numPr>
          <w:ilvl w:val="0"/>
          <w:numId w:val="1"/>
        </w:numPr>
        <w:shd w:val="clear" w:color="auto" w:fill="auto"/>
        <w:tabs>
          <w:tab w:val="left" w:pos="919"/>
        </w:tabs>
        <w:spacing w:before="0" w:after="0" w:line="210" w:lineRule="exact"/>
        <w:ind w:left="580"/>
        <w:jc w:val="both"/>
      </w:pPr>
      <w:bookmarkStart w:id="8" w:name="bookmark7"/>
      <w:r>
        <w:t>Требуемые сроки выполнения строительных работ.</w:t>
      </w:r>
      <w:bookmarkEnd w:id="8"/>
    </w:p>
    <w:p w:rsidR="005B0370" w:rsidRDefault="00382923" w:rsidP="00403474">
      <w:pPr>
        <w:pStyle w:val="20"/>
        <w:framePr w:w="10070" w:h="13402" w:hRule="exact" w:wrap="none" w:vAnchor="page" w:hAnchor="page" w:x="1021" w:y="1736"/>
        <w:shd w:val="clear" w:color="auto" w:fill="auto"/>
        <w:ind w:firstLine="720"/>
        <w:jc w:val="both"/>
      </w:pPr>
      <w:r>
        <w:t>Строительство выполнить в период: начало - с момента подписания договора, окончание - 14 дней с момента подписания договора.</w:t>
      </w:r>
    </w:p>
    <w:p w:rsidR="005B0370" w:rsidRDefault="00382923" w:rsidP="00403474">
      <w:pPr>
        <w:pStyle w:val="20"/>
        <w:framePr w:w="10070" w:h="13402" w:hRule="exact" w:wrap="none" w:vAnchor="page" w:hAnchor="page" w:x="1021" w:y="1736"/>
        <w:shd w:val="clear" w:color="auto" w:fill="auto"/>
        <w:ind w:firstLine="720"/>
        <w:jc w:val="both"/>
      </w:pPr>
      <w:r>
        <w:t xml:space="preserve">Работы выполнить в </w:t>
      </w:r>
      <w:r>
        <w:t>соответствии с согласованным с Заказчиком понедельным сетевым графиком.</w:t>
      </w:r>
    </w:p>
    <w:p w:rsidR="005B0370" w:rsidRDefault="00382923" w:rsidP="00403474">
      <w:pPr>
        <w:pStyle w:val="10"/>
        <w:framePr w:w="10070" w:h="13402" w:hRule="exact" w:wrap="none" w:vAnchor="page" w:hAnchor="page" w:x="1021" w:y="1736"/>
        <w:numPr>
          <w:ilvl w:val="0"/>
          <w:numId w:val="1"/>
        </w:numPr>
        <w:shd w:val="clear" w:color="auto" w:fill="auto"/>
        <w:tabs>
          <w:tab w:val="left" w:pos="919"/>
        </w:tabs>
        <w:spacing w:before="0" w:after="0" w:line="245" w:lineRule="exact"/>
        <w:ind w:left="580"/>
        <w:jc w:val="both"/>
      </w:pPr>
      <w:bookmarkStart w:id="9" w:name="bookmark8"/>
      <w:r>
        <w:t>Экология и природоохранные мероприятия.</w:t>
      </w:r>
      <w:bookmarkEnd w:id="9"/>
    </w:p>
    <w:p w:rsidR="005B0370" w:rsidRDefault="00382923" w:rsidP="00403474">
      <w:pPr>
        <w:pStyle w:val="20"/>
        <w:framePr w:w="10070" w:h="13402" w:hRule="exact" w:wrap="none" w:vAnchor="page" w:hAnchor="page" w:x="1021" w:y="1736"/>
        <w:shd w:val="clear" w:color="auto" w:fill="auto"/>
        <w:spacing w:line="283" w:lineRule="exact"/>
        <w:ind w:left="580"/>
        <w:jc w:val="both"/>
      </w:pPr>
      <w:r>
        <w:t>Выполнение работ произвести в соответствии с разделом проекта «Охрана окружающей среды».</w:t>
      </w:r>
    </w:p>
    <w:p w:rsidR="005B0370" w:rsidRDefault="00382923" w:rsidP="00403474">
      <w:pPr>
        <w:pStyle w:val="10"/>
        <w:framePr w:w="10070" w:h="13402" w:hRule="exact" w:wrap="none" w:vAnchor="page" w:hAnchor="page" w:x="1021" w:y="1736"/>
        <w:numPr>
          <w:ilvl w:val="0"/>
          <w:numId w:val="1"/>
        </w:numPr>
        <w:shd w:val="clear" w:color="auto" w:fill="auto"/>
        <w:tabs>
          <w:tab w:val="left" w:pos="919"/>
        </w:tabs>
        <w:spacing w:before="0" w:after="0" w:line="283" w:lineRule="exact"/>
        <w:ind w:left="580"/>
        <w:jc w:val="both"/>
      </w:pPr>
      <w:bookmarkStart w:id="10" w:name="bookmark9"/>
      <w:r>
        <w:t>Гарантии исполнителя строительных работ.</w:t>
      </w:r>
      <w:bookmarkEnd w:id="10"/>
    </w:p>
    <w:p w:rsidR="005B0370" w:rsidRDefault="00382923" w:rsidP="00403474">
      <w:pPr>
        <w:pStyle w:val="20"/>
        <w:framePr w:w="10070" w:h="13402" w:hRule="exact" w:wrap="none" w:vAnchor="page" w:hAnchor="page" w:x="1021" w:y="1736"/>
        <w:numPr>
          <w:ilvl w:val="1"/>
          <w:numId w:val="1"/>
        </w:numPr>
        <w:shd w:val="clear" w:color="auto" w:fill="auto"/>
        <w:tabs>
          <w:tab w:val="left" w:pos="1108"/>
        </w:tabs>
        <w:spacing w:line="283" w:lineRule="exact"/>
        <w:ind w:firstLine="580"/>
        <w:jc w:val="left"/>
      </w:pPr>
      <w:r>
        <w:t xml:space="preserve">Подрядная </w:t>
      </w:r>
      <w:r>
        <w:t>строительная организация должна гарантировать соответствие вновь построенной ВЛ требованиям НТД в течение не менее 2 лет с момента включения объекта под напряжение.</w:t>
      </w:r>
    </w:p>
    <w:p w:rsidR="005B0370" w:rsidRDefault="00382923" w:rsidP="00403474">
      <w:pPr>
        <w:pStyle w:val="20"/>
        <w:framePr w:w="10070" w:h="13402" w:hRule="exact" w:wrap="none" w:vAnchor="page" w:hAnchor="page" w:x="1021" w:y="1736"/>
        <w:numPr>
          <w:ilvl w:val="1"/>
          <w:numId w:val="1"/>
        </w:numPr>
        <w:shd w:val="clear" w:color="auto" w:fill="auto"/>
        <w:tabs>
          <w:tab w:val="left" w:pos="1108"/>
        </w:tabs>
        <w:spacing w:line="283" w:lineRule="exact"/>
        <w:ind w:firstLine="567"/>
        <w:jc w:val="both"/>
      </w:pPr>
      <w:r>
        <w:t>Профессиональная ответственность строительно-монтажной организации должна быть</w:t>
      </w:r>
      <w:r w:rsidR="00403474">
        <w:t xml:space="preserve"> застрахована.</w:t>
      </w:r>
    </w:p>
    <w:p w:rsidR="00403474" w:rsidRDefault="00403474" w:rsidP="00403474">
      <w:pPr>
        <w:pStyle w:val="20"/>
        <w:framePr w:w="10070" w:h="13402" w:hRule="exact" w:wrap="none" w:vAnchor="page" w:hAnchor="page" w:x="1021" w:y="1736"/>
        <w:shd w:val="clear" w:color="auto" w:fill="auto"/>
        <w:tabs>
          <w:tab w:val="left" w:pos="1108"/>
        </w:tabs>
        <w:spacing w:line="283" w:lineRule="exact"/>
        <w:jc w:val="both"/>
      </w:pPr>
    </w:p>
    <w:p w:rsidR="00403474" w:rsidRDefault="00403474" w:rsidP="00403474">
      <w:pPr>
        <w:pStyle w:val="20"/>
        <w:framePr w:w="10070" w:h="13402" w:hRule="exact" w:wrap="none" w:vAnchor="page" w:hAnchor="page" w:x="1021" w:y="1736"/>
        <w:shd w:val="clear" w:color="auto" w:fill="auto"/>
        <w:tabs>
          <w:tab w:val="left" w:pos="1108"/>
        </w:tabs>
        <w:spacing w:line="283" w:lineRule="exact"/>
        <w:jc w:val="both"/>
      </w:pPr>
    </w:p>
    <w:p w:rsidR="00403474" w:rsidRDefault="00403474" w:rsidP="00403474">
      <w:pPr>
        <w:pStyle w:val="20"/>
        <w:framePr w:w="10070" w:h="13402" w:hRule="exact" w:wrap="none" w:vAnchor="page" w:hAnchor="page" w:x="1021" w:y="1736"/>
        <w:shd w:val="clear" w:color="auto" w:fill="auto"/>
        <w:tabs>
          <w:tab w:val="left" w:pos="1108"/>
        </w:tabs>
        <w:spacing w:line="283" w:lineRule="exact"/>
        <w:jc w:val="both"/>
      </w:pPr>
    </w:p>
    <w:p w:rsidR="00403474" w:rsidRDefault="00403474" w:rsidP="00403474">
      <w:pPr>
        <w:pStyle w:val="20"/>
        <w:framePr w:w="10070" w:h="13402" w:hRule="exact" w:wrap="none" w:vAnchor="page" w:hAnchor="page" w:x="1021" w:y="1736"/>
        <w:shd w:val="clear" w:color="auto" w:fill="auto"/>
        <w:tabs>
          <w:tab w:val="left" w:pos="1108"/>
        </w:tabs>
        <w:spacing w:line="283" w:lineRule="exact"/>
        <w:jc w:val="both"/>
      </w:pPr>
    </w:p>
    <w:p w:rsidR="00403474" w:rsidRDefault="00403474" w:rsidP="00403474">
      <w:pPr>
        <w:pStyle w:val="20"/>
        <w:framePr w:w="10070" w:h="13402" w:hRule="exact" w:wrap="none" w:vAnchor="page" w:hAnchor="page" w:x="1021" w:y="1736"/>
        <w:shd w:val="clear" w:color="auto" w:fill="auto"/>
        <w:tabs>
          <w:tab w:val="left" w:pos="1108"/>
        </w:tabs>
        <w:spacing w:line="283" w:lineRule="exact"/>
        <w:jc w:val="both"/>
      </w:pPr>
    </w:p>
    <w:p w:rsidR="00403474" w:rsidRDefault="00403474" w:rsidP="00403474">
      <w:pPr>
        <w:pStyle w:val="20"/>
        <w:framePr w:w="10070" w:h="13402" w:hRule="exact" w:wrap="none" w:vAnchor="page" w:hAnchor="page" w:x="1021" w:y="1736"/>
        <w:shd w:val="clear" w:color="auto" w:fill="auto"/>
        <w:tabs>
          <w:tab w:val="left" w:pos="1108"/>
        </w:tabs>
        <w:spacing w:line="283" w:lineRule="exact"/>
        <w:jc w:val="both"/>
      </w:pPr>
    </w:p>
    <w:p w:rsidR="00403474" w:rsidRPr="00656719" w:rsidRDefault="00403474" w:rsidP="00403474">
      <w:pPr>
        <w:pStyle w:val="20"/>
        <w:framePr w:w="10070" w:h="13402" w:hRule="exact" w:wrap="none" w:vAnchor="page" w:hAnchor="page" w:x="1021" w:y="1736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Заместитель директора по                                                                                            В. Н. Шатских</w:t>
      </w:r>
    </w:p>
    <w:p w:rsidR="00403474" w:rsidRPr="00656719" w:rsidRDefault="00403474" w:rsidP="00403474">
      <w:pPr>
        <w:pStyle w:val="20"/>
        <w:framePr w:w="10070" w:h="13402" w:hRule="exact" w:wrap="none" w:vAnchor="page" w:hAnchor="page" w:x="1021" w:y="1736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капитальному строительству</w:t>
      </w:r>
    </w:p>
    <w:p w:rsidR="00403474" w:rsidRPr="00656719" w:rsidRDefault="00403474" w:rsidP="00403474">
      <w:pPr>
        <w:pStyle w:val="20"/>
        <w:framePr w:w="10070" w:h="13402" w:hRule="exact" w:wrap="none" w:vAnchor="page" w:hAnchor="page" w:x="1021" w:y="1736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ab/>
      </w:r>
      <w:r w:rsidRPr="00656719">
        <w:rPr>
          <w:b/>
        </w:rPr>
        <w:tab/>
      </w:r>
    </w:p>
    <w:p w:rsidR="00403474" w:rsidRPr="00656719" w:rsidRDefault="00403474" w:rsidP="00403474">
      <w:pPr>
        <w:pStyle w:val="20"/>
        <w:framePr w:w="10070" w:h="13402" w:hRule="exact" w:wrap="none" w:vAnchor="page" w:hAnchor="page" w:x="1021" w:y="1736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403474" w:rsidRPr="00656719" w:rsidRDefault="00403474" w:rsidP="00403474">
      <w:pPr>
        <w:pStyle w:val="20"/>
        <w:framePr w:w="10070" w:h="13402" w:hRule="exact" w:wrap="none" w:vAnchor="page" w:hAnchor="page" w:x="1021" w:y="1736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403474" w:rsidRPr="00656719" w:rsidRDefault="00403474" w:rsidP="00403474">
      <w:pPr>
        <w:pStyle w:val="20"/>
        <w:framePr w:w="10070" w:h="13402" w:hRule="exact" w:wrap="none" w:vAnchor="page" w:hAnchor="page" w:x="1021" w:y="1736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Заместитель главного инженера по                                                                            А. А. Бурков</w:t>
      </w:r>
    </w:p>
    <w:p w:rsidR="00403474" w:rsidRPr="00656719" w:rsidRDefault="00403474" w:rsidP="00403474">
      <w:pPr>
        <w:pStyle w:val="20"/>
        <w:framePr w:w="10070" w:h="13402" w:hRule="exact" w:wrap="none" w:vAnchor="page" w:hAnchor="page" w:x="1021" w:y="1736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 xml:space="preserve">управлению производственными </w:t>
      </w:r>
    </w:p>
    <w:p w:rsidR="00403474" w:rsidRPr="00656719" w:rsidRDefault="00403474" w:rsidP="00403474">
      <w:pPr>
        <w:pStyle w:val="20"/>
        <w:framePr w:w="10070" w:h="13402" w:hRule="exact" w:wrap="none" w:vAnchor="page" w:hAnchor="page" w:x="1021" w:y="1736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активами и развитию</w:t>
      </w:r>
    </w:p>
    <w:p w:rsidR="00403474" w:rsidRPr="00656719" w:rsidRDefault="00403474" w:rsidP="00403474">
      <w:pPr>
        <w:pStyle w:val="20"/>
        <w:framePr w:w="10070" w:h="13402" w:hRule="exact" w:wrap="none" w:vAnchor="page" w:hAnchor="page" w:x="1021" w:y="1736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403474" w:rsidRPr="00656719" w:rsidRDefault="00403474" w:rsidP="00403474">
      <w:pPr>
        <w:pStyle w:val="20"/>
        <w:framePr w:w="10070" w:h="13402" w:hRule="exact" w:wrap="none" w:vAnchor="page" w:hAnchor="page" w:x="1021" w:y="1736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Начальник УТР</w:t>
      </w:r>
    </w:p>
    <w:p w:rsidR="00403474" w:rsidRPr="00656719" w:rsidRDefault="00403474" w:rsidP="00403474">
      <w:pPr>
        <w:pStyle w:val="20"/>
        <w:framePr w:w="10070" w:h="13402" w:hRule="exact" w:wrap="none" w:vAnchor="page" w:hAnchor="page" w:x="1021" w:y="1736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</w:t>
      </w:r>
    </w:p>
    <w:p w:rsidR="00403474" w:rsidRPr="00656719" w:rsidRDefault="00403474" w:rsidP="00403474">
      <w:pPr>
        <w:pStyle w:val="20"/>
        <w:framePr w:w="10070" w:h="13402" w:hRule="exact" w:wrap="none" w:vAnchor="page" w:hAnchor="page" w:x="1021" w:y="1736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  <w:t xml:space="preserve">   С. А. Канюс</w:t>
      </w:r>
    </w:p>
    <w:p w:rsidR="00403474" w:rsidRPr="00656719" w:rsidRDefault="00403474" w:rsidP="00403474">
      <w:pPr>
        <w:pStyle w:val="20"/>
        <w:framePr w:w="10070" w:h="13402" w:hRule="exact" w:wrap="none" w:vAnchor="page" w:hAnchor="page" w:x="1021" w:y="1736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403474" w:rsidRPr="00656719" w:rsidRDefault="00403474" w:rsidP="00403474">
      <w:pPr>
        <w:pStyle w:val="20"/>
        <w:framePr w:w="10070" w:h="13402" w:hRule="exact" w:wrap="none" w:vAnchor="page" w:hAnchor="page" w:x="1021" w:y="1736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Начальник УКС</w:t>
      </w:r>
    </w:p>
    <w:p w:rsidR="00403474" w:rsidRPr="00656719" w:rsidRDefault="00403474" w:rsidP="00403474">
      <w:pPr>
        <w:pStyle w:val="20"/>
        <w:framePr w:w="10070" w:h="13402" w:hRule="exact" w:wrap="none" w:vAnchor="page" w:hAnchor="page" w:x="1021" w:y="1736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                                                                                О. В. Петров</w:t>
      </w:r>
    </w:p>
    <w:p w:rsidR="00403474" w:rsidRPr="00656719" w:rsidRDefault="00403474" w:rsidP="00403474">
      <w:pPr>
        <w:pStyle w:val="20"/>
        <w:framePr w:w="10070" w:h="13402" w:hRule="exact" w:wrap="none" w:vAnchor="page" w:hAnchor="page" w:x="1021" w:y="1736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</w:p>
    <w:p w:rsidR="00403474" w:rsidRDefault="00403474" w:rsidP="00403474">
      <w:pPr>
        <w:pStyle w:val="20"/>
        <w:framePr w:w="10070" w:h="13402" w:hRule="exact" w:wrap="none" w:vAnchor="page" w:hAnchor="page" w:x="1021" w:y="1736"/>
        <w:shd w:val="clear" w:color="auto" w:fill="auto"/>
        <w:tabs>
          <w:tab w:val="left" w:pos="1108"/>
        </w:tabs>
        <w:spacing w:line="283" w:lineRule="exact"/>
        <w:jc w:val="both"/>
      </w:pPr>
    </w:p>
    <w:p w:rsidR="005B0370" w:rsidRDefault="005B0370">
      <w:pPr>
        <w:rPr>
          <w:sz w:val="2"/>
          <w:szCs w:val="2"/>
        </w:rPr>
      </w:pPr>
    </w:p>
    <w:sectPr w:rsidR="005B0370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923" w:rsidRDefault="00382923">
      <w:r>
        <w:separator/>
      </w:r>
    </w:p>
  </w:endnote>
  <w:endnote w:type="continuationSeparator" w:id="0">
    <w:p w:rsidR="00382923" w:rsidRDefault="00382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923" w:rsidRDefault="00382923"/>
  </w:footnote>
  <w:footnote w:type="continuationSeparator" w:id="0">
    <w:p w:rsidR="00382923" w:rsidRDefault="0038292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42445"/>
    <w:multiLevelType w:val="multilevel"/>
    <w:tmpl w:val="40B496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07F77E6"/>
    <w:multiLevelType w:val="multilevel"/>
    <w:tmpl w:val="2AA2D0C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5E076D5"/>
    <w:multiLevelType w:val="multilevel"/>
    <w:tmpl w:val="14C2BCAE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DF16BDE"/>
    <w:multiLevelType w:val="multilevel"/>
    <w:tmpl w:val="E18A30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370"/>
    <w:rsid w:val="00382923"/>
    <w:rsid w:val="00403474"/>
    <w:rsid w:val="005B0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53FC0"/>
  <w15:docId w15:val="{6997F0DE-2FCD-4B65-AD49-71786F5DF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Подпись к картинк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Pr>
      <w:rFonts w:ascii="Garamond" w:eastAsia="Garamond" w:hAnsi="Garamond" w:cs="Garamond"/>
      <w:b w:val="0"/>
      <w:bCs w:val="0"/>
      <w:i/>
      <w:iCs/>
      <w:smallCaps w:val="0"/>
      <w:strike w:val="0"/>
      <w:sz w:val="8"/>
      <w:szCs w:val="8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5" w:lineRule="exact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2">
    <w:name w:val="Подпись к картинке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90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Garamond" w:eastAsia="Garamond" w:hAnsi="Garamond" w:cs="Garamond"/>
      <w:i/>
      <w:iCs/>
      <w:sz w:val="8"/>
      <w:szCs w:val="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8">
    <w:name w:val="List Paragraph"/>
    <w:basedOn w:val="a"/>
    <w:uiPriority w:val="34"/>
    <w:qFormat/>
    <w:rsid w:val="004034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1529</Words>
  <Characters>8717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Морев Дмитрий Анатольевич</cp:lastModifiedBy>
  <cp:revision>1</cp:revision>
  <dcterms:created xsi:type="dcterms:W3CDTF">2020-02-11T11:11:00Z</dcterms:created>
  <dcterms:modified xsi:type="dcterms:W3CDTF">2020-02-11T11:14:00Z</dcterms:modified>
</cp:coreProperties>
</file>